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Κυρίως κείμενο"/>
        <w:jc w:val="left"/>
        <w:rPr>
          <w:rFonts w:ascii="Verdana Bold" w:cs="Verdana Bold" w:hAnsi="Verdana Bold" w:eastAsia="Verdana Bold"/>
          <w:u w:color="000000"/>
        </w:rPr>
      </w:pPr>
    </w:p>
    <w:p>
      <w:pPr>
        <w:pStyle w:val="Κυρίως κείμενο"/>
        <w:jc w:val="left"/>
        <w:rPr>
          <w:rFonts w:ascii="Verdana Bold" w:cs="Verdana Bold" w:hAnsi="Verdana Bold" w:eastAsia="Verdana Bold"/>
        </w:rPr>
      </w:pPr>
    </w:p>
    <w:p>
      <w:pPr>
        <w:pStyle w:val="Κυρίως κείμενο"/>
        <w:jc w:val="left"/>
        <w:rPr>
          <w:rFonts w:ascii="Verdana Bold" w:cs="Verdana Bold" w:hAnsi="Verdana Bold" w:eastAsia="Verdana Bold"/>
        </w:rPr>
      </w:pPr>
    </w:p>
    <w:p>
      <w:pPr>
        <w:pStyle w:val="Κυρίως κείμενο"/>
        <w:jc w:val="both"/>
        <w:rPr>
          <w:rFonts w:ascii="Verdana Bold" w:cs="Verdana Bold" w:hAnsi="Verdana Bold" w:eastAsia="Verdana Bold"/>
        </w:rPr>
      </w:pPr>
    </w:p>
    <w:p>
      <w:pPr>
        <w:pStyle w:val="Κυρίως κείμενο"/>
        <w:jc w:val="center"/>
        <w:rPr>
          <w:rFonts w:ascii="Verdana Bold" w:cs="Verdana Bold" w:hAnsi="Verdana Bold" w:eastAsia="Verdana Bold"/>
        </w:rPr>
      </w:pPr>
      <w:r>
        <w:rPr>
          <w:rFonts w:hAnsi="Arial Unicode MS" w:hint="default"/>
          <w:rtl w:val="0"/>
        </w:rPr>
        <w:t>ΔΕΛΤΙΟ ΤΥΠΟΥ</w:t>
      </w:r>
    </w:p>
    <w:p>
      <w:pPr>
        <w:pStyle w:val="Κυρίως κείμενο"/>
        <w:jc w:val="center"/>
        <w:rPr>
          <w:rFonts w:ascii="Verdana Bold" w:cs="Verdana Bold" w:hAnsi="Verdana Bold" w:eastAsia="Verdana Bold"/>
        </w:rPr>
      </w:pPr>
    </w:p>
    <w:p>
      <w:pPr>
        <w:pStyle w:val="Κυρίως κείμενο"/>
        <w:jc w:val="both"/>
        <w:rPr>
          <w:rFonts w:ascii="Verdana Bold" w:cs="Verdana Bold" w:hAnsi="Verdana Bold" w:eastAsia="Verdana Bold"/>
        </w:rPr>
      </w:pPr>
    </w:p>
    <w:p>
      <w:pPr>
        <w:pStyle w:val="yiv3798455675msonormal"/>
        <w:spacing w:before="0" w:after="0"/>
        <w:ind w:firstLine="567"/>
        <w:jc w:val="center"/>
        <w:rPr>
          <w:rFonts w:ascii="Tahoma" w:cs="Tahoma" w:hAnsi="Tahoma" w:eastAsia="Tahoma"/>
          <w:b w:val="1"/>
          <w:bCs w:val="1"/>
          <w:sz w:val="28"/>
          <w:szCs w:val="28"/>
          <w:u w:color="000000"/>
          <w:lang w:val="en-US"/>
        </w:rPr>
      </w:pPr>
      <w:r>
        <w:rPr>
          <w:rFonts w:hAnsi="Arial Unicode MS" w:hint="default"/>
          <w:b w:val="1"/>
          <w:bCs w:val="1"/>
          <w:sz w:val="28"/>
          <w:szCs w:val="28"/>
          <w:u w:color="000000"/>
          <w:rtl w:val="0"/>
          <w:lang w:val="en-US"/>
        </w:rPr>
        <w:t>Υ</w:t>
      </w:r>
      <w:r>
        <w:rPr>
          <w:rFonts w:hAnsi="Arial Unicode MS" w:hint="default"/>
          <w:b w:val="1"/>
          <w:bCs w:val="1"/>
          <w:sz w:val="28"/>
          <w:szCs w:val="28"/>
          <w:u w:color="000000"/>
          <w:rtl w:val="0"/>
          <w:lang w:val="en-US"/>
        </w:rPr>
        <w:t>ψηλός κίνδυνος πυρκαγιάς</w:t>
      </w:r>
    </w:p>
    <w:p>
      <w:pPr>
        <w:pStyle w:val="yiv3798455675msonormal"/>
        <w:spacing w:before="0" w:after="0"/>
        <w:ind w:firstLine="567"/>
        <w:jc w:val="center"/>
        <w:rPr>
          <w:rFonts w:ascii="Tahoma" w:cs="Tahoma" w:hAnsi="Tahoma" w:eastAsia="Tahoma"/>
          <w:b w:val="1"/>
          <w:bCs w:val="1"/>
          <w:sz w:val="28"/>
          <w:szCs w:val="28"/>
          <w:u w:color="000000"/>
          <w:lang w:val="en-US"/>
        </w:rPr>
      </w:pPr>
      <w:r>
        <w:rPr>
          <w:rFonts w:hAnsi="Arial Unicode MS" w:hint="default"/>
          <w:b w:val="1"/>
          <w:bCs w:val="1"/>
          <w:sz w:val="28"/>
          <w:szCs w:val="28"/>
          <w:u w:color="000000"/>
          <w:rtl w:val="0"/>
          <w:lang w:val="en-US"/>
        </w:rPr>
        <w:t xml:space="preserve"> για αύριο </w:t>
      </w:r>
      <w:r>
        <w:rPr>
          <w:rFonts w:hAnsi="Arial Unicode MS" w:hint="default"/>
          <w:b w:val="1"/>
          <w:bCs w:val="1"/>
          <w:sz w:val="28"/>
          <w:szCs w:val="28"/>
          <w:u w:color="000000"/>
          <w:rtl w:val="0"/>
          <w:lang w:val="en-US"/>
        </w:rPr>
        <w:t xml:space="preserve">Παρασκευή </w:t>
      </w:r>
      <w:r>
        <w:rPr>
          <w:rFonts w:ascii="Tahoma"/>
          <w:b w:val="1"/>
          <w:bCs w:val="1"/>
          <w:sz w:val="28"/>
          <w:szCs w:val="28"/>
          <w:u w:color="000000"/>
          <w:rtl w:val="0"/>
          <w:lang w:val="en-US"/>
        </w:rPr>
        <w:t xml:space="preserve">27 </w:t>
      </w:r>
      <w:r>
        <w:rPr>
          <w:rFonts w:hAnsi="Arial Unicode MS" w:hint="default"/>
          <w:b w:val="1"/>
          <w:bCs w:val="1"/>
          <w:sz w:val="28"/>
          <w:szCs w:val="28"/>
          <w:u w:color="000000"/>
          <w:rtl w:val="0"/>
          <w:lang w:val="en-US"/>
        </w:rPr>
        <w:t xml:space="preserve">Ιουνίου </w:t>
      </w:r>
      <w:r>
        <w:rPr>
          <w:rFonts w:ascii="Tahoma"/>
          <w:b w:val="1"/>
          <w:bCs w:val="1"/>
          <w:sz w:val="28"/>
          <w:szCs w:val="28"/>
          <w:u w:color="000000"/>
          <w:rtl w:val="0"/>
          <w:lang w:val="en-US"/>
        </w:rPr>
        <w:t>2014</w:t>
      </w:r>
    </w:p>
    <w:p>
      <w:pPr>
        <w:pStyle w:val="yiv3798455675msonormal"/>
        <w:spacing w:before="0" w:after="0"/>
        <w:ind w:firstLine="567"/>
        <w:rPr>
          <w:rFonts w:ascii="Courier" w:cs="Courier" w:hAnsi="Courier" w:eastAsia="Courier"/>
          <w:u w:color="000000"/>
          <w:lang w:val="en-US"/>
        </w:rPr>
      </w:pPr>
      <w:r>
        <w:rPr>
          <w:rFonts w:ascii="Courier" w:cs="Courier" w:hAnsi="Courier" w:eastAsia="Courier"/>
          <w:u w:color="000000"/>
          <w:rtl w:val="0"/>
          <w:lang w:val="en-US"/>
        </w:rPr>
        <w:t xml:space="preserve"> </w:t>
      </w:r>
    </w:p>
    <w:p>
      <w:pPr>
        <w:pStyle w:val="yiv3798455675msonormal"/>
        <w:spacing w:before="0" w:after="0"/>
        <w:ind w:firstLine="567"/>
        <w:rPr>
          <w:rFonts w:ascii="Courier" w:cs="Courier" w:hAnsi="Courier" w:eastAsia="Courier"/>
          <w:u w:color="000000"/>
          <w:lang w:val="en-US"/>
        </w:rPr>
      </w:pPr>
      <w:r>
        <w:rPr>
          <w:rFonts w:ascii="Courier" w:cs="Courier" w:hAnsi="Courier" w:eastAsia="Courier"/>
          <w:u w:color="000000"/>
          <w:rtl w:val="0"/>
          <w:lang w:val="en-US"/>
        </w:rPr>
        <w:t xml:space="preserve"> </w:t>
      </w:r>
    </w:p>
    <w:p>
      <w:pPr>
        <w:pStyle w:val="yiv3798455675msonormal"/>
        <w:spacing w:before="0" w:after="0"/>
        <w:ind w:firstLine="567"/>
        <w:jc w:val="right"/>
        <w:rPr>
          <w:rFonts w:ascii="Tahoma" w:cs="Tahoma" w:hAnsi="Tahoma" w:eastAsia="Tahoma"/>
          <w:sz w:val="28"/>
          <w:szCs w:val="28"/>
          <w:u w:color="000000"/>
          <w:lang w:val="en-US"/>
        </w:rPr>
      </w:pPr>
      <w:r>
        <w:rPr>
          <w:rFonts w:hAnsi="Arial Unicode MS" w:hint="default"/>
          <w:sz w:val="28"/>
          <w:szCs w:val="28"/>
          <w:u w:color="000000"/>
          <w:rtl w:val="0"/>
          <w:lang w:val="en-US"/>
        </w:rPr>
        <w:t>Αθήνα</w:t>
      </w:r>
      <w:r>
        <w:rPr>
          <w:rFonts w:ascii="Tahoma"/>
          <w:sz w:val="28"/>
          <w:szCs w:val="28"/>
          <w:u w:color="000000"/>
          <w:rtl w:val="0"/>
          <w:lang w:val="en-US"/>
        </w:rPr>
        <w:t xml:space="preserve">, </w:t>
      </w:r>
      <w:r>
        <w:rPr>
          <w:rFonts w:hAnsi="Arial Unicode MS" w:hint="default"/>
          <w:sz w:val="28"/>
          <w:szCs w:val="28"/>
          <w:u w:color="000000"/>
          <w:rtl w:val="0"/>
          <w:lang w:val="en-US"/>
        </w:rPr>
        <w:t xml:space="preserve">Πέμπτη </w:t>
      </w:r>
      <w:r>
        <w:rPr>
          <w:rFonts w:ascii="Tahoma"/>
          <w:sz w:val="28"/>
          <w:szCs w:val="28"/>
          <w:u w:color="000000"/>
          <w:rtl w:val="0"/>
          <w:lang w:val="en-US"/>
        </w:rPr>
        <w:t xml:space="preserve">26 </w:t>
      </w:r>
      <w:r>
        <w:rPr>
          <w:rFonts w:hAnsi="Arial Unicode MS" w:hint="default"/>
          <w:sz w:val="28"/>
          <w:szCs w:val="28"/>
          <w:u w:color="000000"/>
          <w:rtl w:val="0"/>
          <w:lang w:val="en-US"/>
        </w:rPr>
        <w:t xml:space="preserve">Ιουνίου </w:t>
      </w:r>
      <w:r>
        <w:rPr>
          <w:rFonts w:ascii="Tahoma"/>
          <w:sz w:val="28"/>
          <w:szCs w:val="28"/>
          <w:u w:color="000000"/>
          <w:rtl w:val="0"/>
          <w:lang w:val="en-US"/>
        </w:rPr>
        <w:t>2014</w:t>
      </w:r>
    </w:p>
    <w:p>
      <w:pPr>
        <w:pStyle w:val="yiv3798455675msonormal"/>
        <w:spacing w:before="0" w:after="0"/>
        <w:ind w:firstLine="567"/>
        <w:rPr>
          <w:rFonts w:ascii="Tahoma" w:cs="Tahoma" w:hAnsi="Tahoma" w:eastAsia="Tahoma"/>
          <w:sz w:val="28"/>
          <w:szCs w:val="28"/>
          <w:u w:color="000000"/>
          <w:lang w:val="en-US"/>
        </w:rPr>
      </w:pPr>
      <w:r>
        <w:rPr>
          <w:rFonts w:ascii="Tahoma"/>
          <w:sz w:val="28"/>
          <w:szCs w:val="28"/>
          <w:u w:color="000000"/>
          <w:rtl w:val="0"/>
          <w:lang w:val="en-US"/>
        </w:rPr>
        <w:t xml:space="preserve"> </w:t>
      </w:r>
    </w:p>
    <w:p>
      <w:pPr>
        <w:pStyle w:val="yiv3798455675msonormal"/>
        <w:spacing w:before="0" w:after="0"/>
        <w:ind w:firstLine="567"/>
        <w:jc w:val="both"/>
        <w:rPr>
          <w:rFonts w:ascii="Tahoma" w:cs="Tahoma" w:hAnsi="Tahoma" w:eastAsia="Tahoma"/>
          <w:sz w:val="28"/>
          <w:szCs w:val="28"/>
          <w:u w:color="000000"/>
          <w:lang w:val="en-US"/>
        </w:rPr>
      </w:pPr>
      <w:r>
        <w:rPr>
          <w:rFonts w:hAnsi="Arial Unicode MS" w:hint="default"/>
          <w:sz w:val="28"/>
          <w:szCs w:val="28"/>
          <w:u w:color="000000"/>
          <w:rtl w:val="0"/>
          <w:lang w:val="en-US"/>
        </w:rPr>
        <w:t>Η</w:t>
      </w:r>
      <w:r>
        <w:rPr>
          <w:rFonts w:ascii="Tahoma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hAnsi="Arial Unicode MS" w:hint="default"/>
          <w:b w:val="1"/>
          <w:bCs w:val="1"/>
          <w:sz w:val="28"/>
          <w:szCs w:val="28"/>
          <w:u w:color="000000"/>
          <w:rtl w:val="0"/>
          <w:lang w:val="en-US"/>
        </w:rPr>
        <w:t>Γενική Γραμματεία Πολιτικής Προστασίας του Υπουργείου Δημόσιας Τάξης και Προστασίας του Πολίτη</w:t>
      </w:r>
      <w:r>
        <w:rPr>
          <w:rFonts w:ascii="Tahoma"/>
          <w:sz w:val="28"/>
          <w:szCs w:val="28"/>
          <w:u w:color="000000"/>
          <w:rtl w:val="0"/>
          <w:lang w:val="en-US"/>
        </w:rPr>
        <w:t xml:space="preserve"> (www.civilprotection.gr), </w:t>
      </w:r>
      <w:r>
        <w:rPr>
          <w:rFonts w:hAnsi="Arial Unicode MS" w:hint="default"/>
          <w:sz w:val="28"/>
          <w:szCs w:val="28"/>
          <w:u w:color="000000"/>
          <w:rtl w:val="0"/>
          <w:lang w:val="en-US"/>
        </w:rPr>
        <w:t xml:space="preserve">προειδοποιεί ότι για αύριο </w:t>
      </w:r>
      <w:r>
        <w:rPr>
          <w:rFonts w:hAnsi="Arial Unicode MS" w:hint="default"/>
          <w:b w:val="1"/>
          <w:bCs w:val="1"/>
          <w:sz w:val="28"/>
          <w:szCs w:val="28"/>
          <w:u w:color="000000"/>
          <w:rtl w:val="0"/>
          <w:lang w:val="en-US"/>
        </w:rPr>
        <w:t>Παρασκευή</w:t>
      </w:r>
      <w:r>
        <w:rPr>
          <w:rFonts w:ascii="Tahoma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Tahoma"/>
          <w:b w:val="1"/>
          <w:bCs w:val="1"/>
          <w:sz w:val="28"/>
          <w:szCs w:val="28"/>
          <w:u w:color="000000"/>
          <w:rtl w:val="0"/>
          <w:lang w:val="en-US"/>
        </w:rPr>
        <w:t xml:space="preserve">27 </w:t>
      </w:r>
      <w:r>
        <w:rPr>
          <w:rFonts w:hAnsi="Arial Unicode MS" w:hint="default"/>
          <w:b w:val="1"/>
          <w:bCs w:val="1"/>
          <w:sz w:val="28"/>
          <w:szCs w:val="28"/>
          <w:u w:color="000000"/>
          <w:rtl w:val="0"/>
          <w:lang w:val="en-US"/>
        </w:rPr>
        <w:t xml:space="preserve">Ιουνίου </w:t>
      </w:r>
      <w:r>
        <w:rPr>
          <w:rFonts w:ascii="Tahoma"/>
          <w:b w:val="1"/>
          <w:bCs w:val="1"/>
          <w:sz w:val="28"/>
          <w:szCs w:val="28"/>
          <w:u w:color="000000"/>
          <w:rtl w:val="0"/>
          <w:lang w:val="en-US"/>
        </w:rPr>
        <w:t xml:space="preserve">2014, </w:t>
      </w:r>
      <w:r>
        <w:rPr>
          <w:rFonts w:hAnsi="Arial Unicode MS" w:hint="default"/>
          <w:sz w:val="28"/>
          <w:szCs w:val="28"/>
          <w:u w:color="000000"/>
          <w:rtl w:val="0"/>
          <w:lang w:val="en-US"/>
        </w:rPr>
        <w:t xml:space="preserve">ο κίνδυνος πυρκαγιάς θα είναι υψηλός για τις περιοχές </w:t>
      </w:r>
      <w:r>
        <w:rPr>
          <w:rFonts w:hAnsi="Arial Unicode MS" w:hint="default"/>
          <w:b w:val="1"/>
          <w:bCs w:val="1"/>
          <w:sz w:val="28"/>
          <w:szCs w:val="28"/>
          <w:u w:color="000000"/>
          <w:rtl w:val="0"/>
          <w:lang w:val="en-US"/>
        </w:rPr>
        <w:t xml:space="preserve">Ανατολικής Στερεάς Ελλάδος </w:t>
      </w:r>
      <w:r>
        <w:rPr>
          <w:rFonts w:ascii="Tahoma"/>
          <w:b w:val="1"/>
          <w:bCs w:val="1"/>
          <w:sz w:val="28"/>
          <w:szCs w:val="28"/>
          <w:u w:color="000000"/>
          <w:rtl w:val="0"/>
          <w:lang w:val="en-US"/>
        </w:rPr>
        <w:t>(</w:t>
      </w:r>
      <w:r>
        <w:rPr>
          <w:rFonts w:hAnsi="Arial Unicode MS" w:hint="default"/>
          <w:b w:val="1"/>
          <w:bCs w:val="1"/>
          <w:sz w:val="28"/>
          <w:szCs w:val="28"/>
          <w:u w:color="000000"/>
          <w:rtl w:val="0"/>
          <w:lang w:val="en-US"/>
        </w:rPr>
        <w:t>συμπεριλαμβανομένης της Αττικής</w:t>
      </w:r>
      <w:r>
        <w:rPr>
          <w:rFonts w:ascii="Tahoma"/>
          <w:b w:val="1"/>
          <w:bCs w:val="1"/>
          <w:sz w:val="28"/>
          <w:szCs w:val="28"/>
          <w:u w:color="000000"/>
          <w:rtl w:val="0"/>
          <w:lang w:val="en-US"/>
        </w:rPr>
        <w:t xml:space="preserve">), </w:t>
      </w:r>
      <w:r>
        <w:rPr>
          <w:rFonts w:hAnsi="Arial Unicode MS" w:hint="default"/>
          <w:b w:val="1"/>
          <w:bCs w:val="1"/>
          <w:sz w:val="28"/>
          <w:szCs w:val="28"/>
          <w:u w:color="000000"/>
          <w:rtl w:val="0"/>
          <w:lang w:val="en-US"/>
        </w:rPr>
        <w:t>Πελοποννήσου</w:t>
      </w:r>
      <w:r>
        <w:rPr>
          <w:rFonts w:ascii="Tahoma"/>
          <w:b w:val="1"/>
          <w:bCs w:val="1"/>
          <w:sz w:val="28"/>
          <w:szCs w:val="28"/>
          <w:u w:color="000000"/>
          <w:rtl w:val="0"/>
          <w:lang w:val="en-US"/>
        </w:rPr>
        <w:t xml:space="preserve">, </w:t>
      </w:r>
      <w:r>
        <w:rPr>
          <w:rFonts w:hAnsi="Arial Unicode MS" w:hint="default"/>
          <w:b w:val="1"/>
          <w:bCs w:val="1"/>
          <w:sz w:val="28"/>
          <w:szCs w:val="28"/>
          <w:u w:color="000000"/>
          <w:rtl w:val="0"/>
          <w:lang w:val="en-US"/>
        </w:rPr>
        <w:t>Θεσσαλίας</w:t>
      </w:r>
      <w:r>
        <w:rPr>
          <w:rFonts w:ascii="Tahoma"/>
          <w:b w:val="1"/>
          <w:bCs w:val="1"/>
          <w:sz w:val="28"/>
          <w:szCs w:val="28"/>
          <w:u w:color="000000"/>
          <w:rtl w:val="0"/>
          <w:lang w:val="en-US"/>
        </w:rPr>
        <w:t xml:space="preserve">, </w:t>
      </w:r>
      <w:r>
        <w:rPr>
          <w:rFonts w:hAnsi="Arial Unicode MS" w:hint="default"/>
          <w:b w:val="1"/>
          <w:bCs w:val="1"/>
          <w:sz w:val="28"/>
          <w:szCs w:val="28"/>
          <w:u w:color="000000"/>
          <w:rtl w:val="0"/>
          <w:lang w:val="en-US"/>
        </w:rPr>
        <w:t>Χαλκιδικής</w:t>
      </w:r>
      <w:r>
        <w:rPr>
          <w:rFonts w:ascii="Tahoma"/>
          <w:b w:val="1"/>
          <w:bCs w:val="1"/>
          <w:sz w:val="28"/>
          <w:szCs w:val="28"/>
          <w:u w:color="000000"/>
          <w:rtl w:val="0"/>
          <w:lang w:val="en-US"/>
        </w:rPr>
        <w:t xml:space="preserve">, </w:t>
      </w:r>
      <w:r>
        <w:rPr>
          <w:rFonts w:hAnsi="Arial Unicode MS" w:hint="default"/>
          <w:b w:val="1"/>
          <w:bCs w:val="1"/>
          <w:sz w:val="28"/>
          <w:szCs w:val="28"/>
          <w:u w:color="000000"/>
          <w:rtl w:val="0"/>
          <w:lang w:val="en-US"/>
        </w:rPr>
        <w:t>Νήσων Βορείου Αιγαίου και Κυκλάδων</w:t>
      </w:r>
      <w:r>
        <w:rPr>
          <w:rFonts w:ascii="Tahoma"/>
          <w:b w:val="1"/>
          <w:bCs w:val="1"/>
          <w:sz w:val="28"/>
          <w:szCs w:val="28"/>
          <w:u w:color="000000"/>
          <w:rtl w:val="0"/>
          <w:lang w:val="en-US"/>
        </w:rPr>
        <w:t>.</w:t>
      </w:r>
    </w:p>
    <w:p>
      <w:pPr>
        <w:pStyle w:val="yiv3798455675msonormal"/>
        <w:spacing w:before="0" w:after="0"/>
        <w:ind w:firstLine="567"/>
        <w:jc w:val="both"/>
        <w:rPr>
          <w:rFonts w:ascii="Tahoma" w:cs="Tahoma" w:hAnsi="Tahoma" w:eastAsia="Tahoma"/>
          <w:sz w:val="28"/>
          <w:szCs w:val="28"/>
          <w:u w:color="000000"/>
          <w:lang w:val="en-US"/>
        </w:rPr>
      </w:pPr>
      <w:r>
        <w:rPr>
          <w:rFonts w:hAnsi="Arial Unicode MS" w:hint="default"/>
          <w:sz w:val="28"/>
          <w:szCs w:val="28"/>
          <w:u w:color="000000"/>
          <w:rtl w:val="0"/>
          <w:lang w:val="en-US"/>
        </w:rPr>
        <w:t>Οι κρατικές υπηρεσίες καθώς και οι Οργανισμοί Τοπικής Αυτοδιοίκησης έχουν ενημερωθεί μέσω του Χάρτη Πρόβλεψης Κινδύνου Πυρκαγιάς</w:t>
      </w:r>
      <w:r>
        <w:rPr>
          <w:rFonts w:ascii="Tahoma"/>
          <w:sz w:val="28"/>
          <w:szCs w:val="28"/>
          <w:u w:color="000000"/>
          <w:rtl w:val="0"/>
          <w:lang w:val="en-US"/>
        </w:rPr>
        <w:t xml:space="preserve">, </w:t>
      </w:r>
      <w:r>
        <w:rPr>
          <w:rFonts w:hAnsi="Arial Unicode MS" w:hint="default"/>
          <w:sz w:val="28"/>
          <w:szCs w:val="28"/>
          <w:u w:color="000000"/>
          <w:rtl w:val="0"/>
          <w:lang w:val="en-US"/>
        </w:rPr>
        <w:t>προκειμένου να αντιμετωπίσουν άμεσα τυχόν επεισόδια πυρκαγιών</w:t>
      </w:r>
      <w:r>
        <w:rPr>
          <w:rFonts w:ascii="Tahoma"/>
          <w:sz w:val="28"/>
          <w:szCs w:val="28"/>
          <w:u w:color="000000"/>
          <w:rtl w:val="0"/>
          <w:lang w:val="en-US"/>
        </w:rPr>
        <w:t>.</w:t>
      </w:r>
    </w:p>
    <w:p>
      <w:pPr>
        <w:pStyle w:val="yiv3798455675msonormal"/>
        <w:spacing w:before="0" w:after="0"/>
        <w:ind w:firstLine="567"/>
        <w:jc w:val="both"/>
        <w:rPr>
          <w:rFonts w:ascii="Tahoma" w:cs="Tahoma" w:hAnsi="Tahoma" w:eastAsia="Tahoma"/>
          <w:sz w:val="28"/>
          <w:szCs w:val="28"/>
          <w:u w:color="000000"/>
          <w:lang w:val="en-US"/>
        </w:rPr>
      </w:pPr>
      <w:r>
        <w:rPr>
          <w:rFonts w:hAnsi="Arial Unicode MS" w:hint="default"/>
          <w:sz w:val="28"/>
          <w:szCs w:val="28"/>
          <w:u w:color="000000"/>
          <w:rtl w:val="0"/>
          <w:lang w:val="en-US"/>
        </w:rPr>
        <w:t>Με βάση τα προβλεπόμενα η Γενική Γραμματεία Πολιτικής Προστασίας παρακαλεί τους πολίτες να αποφύγουν ενέργειες στην ύπαιθρο που μπορεί να προκαλέσουν πυρκαγιά από αμέλεια</w:t>
      </w:r>
      <w:r>
        <w:rPr>
          <w:rFonts w:ascii="Tahoma"/>
          <w:sz w:val="28"/>
          <w:szCs w:val="28"/>
          <w:u w:color="000000"/>
          <w:rtl w:val="0"/>
          <w:lang w:val="en-US"/>
        </w:rPr>
        <w:t xml:space="preserve">, </w:t>
      </w:r>
      <w:r>
        <w:rPr>
          <w:rFonts w:hAnsi="Arial Unicode MS" w:hint="default"/>
          <w:sz w:val="28"/>
          <w:szCs w:val="28"/>
          <w:u w:color="000000"/>
          <w:rtl w:val="0"/>
          <w:lang w:val="en-US"/>
        </w:rPr>
        <w:t>όπως κάψιμο  ξερών χόρτων και κλαδιών</w:t>
      </w:r>
      <w:r>
        <w:rPr>
          <w:rFonts w:ascii="Tahoma"/>
          <w:sz w:val="28"/>
          <w:szCs w:val="28"/>
          <w:u w:color="000000"/>
          <w:rtl w:val="0"/>
          <w:lang w:val="en-US"/>
        </w:rPr>
        <w:t xml:space="preserve">, </w:t>
      </w:r>
      <w:r>
        <w:rPr>
          <w:rFonts w:hAnsi="Arial Unicode MS" w:hint="default"/>
          <w:sz w:val="28"/>
          <w:szCs w:val="28"/>
          <w:u w:color="000000"/>
          <w:rtl w:val="0"/>
          <w:lang w:val="en-US"/>
        </w:rPr>
        <w:t xml:space="preserve">χρήση μηχανημάτων που προκαλούν σπινθήρες </w:t>
      </w:r>
      <w:r>
        <w:rPr>
          <w:rFonts w:ascii="Tahoma"/>
          <w:sz w:val="28"/>
          <w:szCs w:val="28"/>
          <w:u w:color="000000"/>
          <w:rtl w:val="0"/>
          <w:lang w:val="en-US"/>
        </w:rPr>
        <w:t>(</w:t>
      </w:r>
      <w:r>
        <w:rPr>
          <w:rFonts w:hAnsi="Arial Unicode MS" w:hint="default"/>
          <w:sz w:val="28"/>
          <w:szCs w:val="28"/>
          <w:u w:color="000000"/>
          <w:rtl w:val="0"/>
          <w:lang w:val="en-US"/>
        </w:rPr>
        <w:t>δισκοπρίονα</w:t>
      </w:r>
      <w:r>
        <w:rPr>
          <w:rFonts w:ascii="Tahoma"/>
          <w:sz w:val="28"/>
          <w:szCs w:val="28"/>
          <w:u w:color="000000"/>
          <w:rtl w:val="0"/>
          <w:lang w:val="en-US"/>
        </w:rPr>
        <w:t xml:space="preserve">, </w:t>
      </w:r>
      <w:r>
        <w:rPr>
          <w:rFonts w:hAnsi="Arial Unicode MS" w:hint="default"/>
          <w:sz w:val="28"/>
          <w:szCs w:val="28"/>
          <w:u w:color="000000"/>
          <w:rtl w:val="0"/>
          <w:lang w:val="en-US"/>
        </w:rPr>
        <w:t>συσκευές συγκόλλησης</w:t>
      </w:r>
      <w:r>
        <w:rPr>
          <w:rFonts w:ascii="Tahoma"/>
          <w:sz w:val="28"/>
          <w:szCs w:val="28"/>
          <w:u w:color="000000"/>
          <w:rtl w:val="0"/>
          <w:lang w:val="en-US"/>
        </w:rPr>
        <w:t xml:space="preserve">,  </w:t>
      </w:r>
      <w:r>
        <w:rPr>
          <w:rFonts w:hAnsi="Arial Unicode MS" w:hint="default"/>
          <w:sz w:val="28"/>
          <w:szCs w:val="28"/>
          <w:u w:color="000000"/>
          <w:rtl w:val="0"/>
          <w:lang w:val="en-US"/>
        </w:rPr>
        <w:t>κλπ</w:t>
      </w:r>
      <w:r>
        <w:rPr>
          <w:rFonts w:ascii="Tahoma"/>
          <w:sz w:val="28"/>
          <w:szCs w:val="28"/>
          <w:u w:color="000000"/>
          <w:rtl w:val="0"/>
          <w:lang w:val="en-US"/>
        </w:rPr>
        <w:t xml:space="preserve">.), </w:t>
      </w:r>
      <w:r>
        <w:rPr>
          <w:rFonts w:hAnsi="Arial Unicode MS" w:hint="default"/>
          <w:sz w:val="28"/>
          <w:szCs w:val="28"/>
          <w:u w:color="000000"/>
          <w:rtl w:val="0"/>
          <w:lang w:val="en-US"/>
        </w:rPr>
        <w:t>ρίψη αναμμένων τσιγάρων</w:t>
      </w:r>
      <w:r>
        <w:rPr>
          <w:rFonts w:ascii="Tahoma"/>
          <w:sz w:val="28"/>
          <w:szCs w:val="28"/>
          <w:u w:color="000000"/>
          <w:rtl w:val="0"/>
          <w:lang w:val="en-US"/>
        </w:rPr>
        <w:t>.</w:t>
      </w:r>
    </w:p>
    <w:p>
      <w:pPr>
        <w:pStyle w:val="yiv3798455675msonormal"/>
        <w:spacing w:before="0" w:after="0"/>
        <w:ind w:firstLine="567"/>
        <w:jc w:val="both"/>
        <w:rPr>
          <w:rFonts w:ascii="Tahoma" w:cs="Tahoma" w:hAnsi="Tahoma" w:eastAsia="Tahoma"/>
          <w:b w:val="1"/>
          <w:bCs w:val="1"/>
          <w:sz w:val="28"/>
          <w:szCs w:val="28"/>
          <w:u w:color="000000"/>
          <w:lang w:val="en-US"/>
        </w:rPr>
      </w:pPr>
      <w:r>
        <w:rPr>
          <w:rFonts w:hAnsi="Arial Unicode MS" w:hint="default"/>
          <w:sz w:val="28"/>
          <w:szCs w:val="28"/>
          <w:u w:color="000000"/>
          <w:rtl w:val="0"/>
          <w:lang w:val="en-US"/>
        </w:rPr>
        <w:t>Ειδικότερα</w:t>
      </w:r>
      <w:r>
        <w:rPr>
          <w:rFonts w:ascii="Tahoma"/>
          <w:sz w:val="28"/>
          <w:szCs w:val="28"/>
          <w:u w:color="000000"/>
          <w:rtl w:val="0"/>
          <w:lang w:val="en-US"/>
        </w:rPr>
        <w:t xml:space="preserve">, </w:t>
      </w:r>
      <w:r>
        <w:rPr>
          <w:rFonts w:hAnsi="Arial Unicode MS" w:hint="default"/>
          <w:sz w:val="28"/>
          <w:szCs w:val="28"/>
          <w:u w:color="000000"/>
          <w:rtl w:val="0"/>
          <w:lang w:val="en-US"/>
        </w:rPr>
        <w:t xml:space="preserve">υπενθυμίζεται ότι </w:t>
      </w:r>
      <w:r>
        <w:rPr>
          <w:rFonts w:hAnsi="Arial Unicode MS" w:hint="default"/>
          <w:b w:val="1"/>
          <w:bCs w:val="1"/>
          <w:sz w:val="28"/>
          <w:szCs w:val="28"/>
          <w:u w:color="000000"/>
          <w:rtl w:val="0"/>
          <w:lang w:val="en-US"/>
        </w:rPr>
        <w:t>απαγορεύεται</w:t>
      </w:r>
      <w:r>
        <w:rPr>
          <w:rFonts w:hAnsi="Arial Unicode MS" w:hint="default"/>
          <w:sz w:val="28"/>
          <w:szCs w:val="28"/>
          <w:u w:color="000000"/>
          <w:rtl w:val="0"/>
          <w:lang w:val="en-US"/>
        </w:rPr>
        <w:t xml:space="preserve"> η </w:t>
      </w:r>
      <w:r>
        <w:rPr>
          <w:rFonts w:hAnsi="Arial Unicode MS" w:hint="default"/>
          <w:b w:val="1"/>
          <w:bCs w:val="1"/>
          <w:sz w:val="28"/>
          <w:szCs w:val="28"/>
          <w:u w:color="000000"/>
          <w:rtl w:val="0"/>
          <w:lang w:val="en-US"/>
        </w:rPr>
        <w:t>ρίψη αναμμένων τσιγάρων</w:t>
      </w:r>
      <w:r>
        <w:rPr>
          <w:rFonts w:ascii="Tahoma"/>
          <w:b w:val="1"/>
          <w:bCs w:val="1"/>
          <w:sz w:val="28"/>
          <w:szCs w:val="28"/>
          <w:u w:color="000000"/>
          <w:rtl w:val="0"/>
          <w:lang w:val="en-US"/>
        </w:rPr>
        <w:t xml:space="preserve">, </w:t>
      </w:r>
      <w:r>
        <w:rPr>
          <w:rFonts w:hAnsi="Arial Unicode MS" w:hint="default"/>
          <w:b w:val="1"/>
          <w:bCs w:val="1"/>
          <w:sz w:val="28"/>
          <w:szCs w:val="28"/>
          <w:u w:color="000000"/>
          <w:rtl w:val="0"/>
          <w:lang w:val="en-US"/>
        </w:rPr>
        <w:t>το κάψιμο ξερών χόρτων και κλαδιών ή υπολειμμάτων καθαρισμού</w:t>
      </w:r>
      <w:r>
        <w:rPr>
          <w:rFonts w:ascii="Tahoma"/>
          <w:b w:val="1"/>
          <w:bCs w:val="1"/>
          <w:sz w:val="28"/>
          <w:szCs w:val="28"/>
          <w:u w:color="000000"/>
          <w:rtl w:val="0"/>
          <w:lang w:val="en-US"/>
        </w:rPr>
        <w:t xml:space="preserve">, </w:t>
      </w:r>
      <w:r>
        <w:rPr>
          <w:rFonts w:hAnsi="Arial Unicode MS" w:hint="default"/>
          <w:b w:val="1"/>
          <w:bCs w:val="1"/>
          <w:sz w:val="28"/>
          <w:szCs w:val="28"/>
          <w:u w:color="000000"/>
          <w:rtl w:val="0"/>
          <w:lang w:val="en-US"/>
        </w:rPr>
        <w:t>η χρήση μηχανημάτων και εργαλείων που προκαλούν σπινθήρες όπως δισκοπρίονα</w:t>
      </w:r>
      <w:r>
        <w:rPr>
          <w:rFonts w:ascii="Tahoma"/>
          <w:b w:val="1"/>
          <w:bCs w:val="1"/>
          <w:sz w:val="28"/>
          <w:szCs w:val="28"/>
          <w:u w:color="000000"/>
          <w:rtl w:val="0"/>
          <w:lang w:val="en-US"/>
        </w:rPr>
        <w:t xml:space="preserve">, </w:t>
      </w:r>
      <w:r>
        <w:rPr>
          <w:rFonts w:hAnsi="Arial Unicode MS" w:hint="default"/>
          <w:b w:val="1"/>
          <w:bCs w:val="1"/>
          <w:sz w:val="28"/>
          <w:szCs w:val="28"/>
          <w:u w:color="000000"/>
          <w:rtl w:val="0"/>
          <w:lang w:val="en-US"/>
        </w:rPr>
        <w:t>συσκευές συγκόλλησης</w:t>
      </w:r>
      <w:r>
        <w:rPr>
          <w:rFonts w:ascii="Tahoma"/>
          <w:b w:val="1"/>
          <w:bCs w:val="1"/>
          <w:sz w:val="28"/>
          <w:szCs w:val="28"/>
          <w:u w:color="000000"/>
          <w:rtl w:val="0"/>
          <w:lang w:val="en-US"/>
        </w:rPr>
        <w:t xml:space="preserve">, </w:t>
      </w:r>
      <w:r>
        <w:rPr>
          <w:rFonts w:hAnsi="Arial Unicode MS" w:hint="default"/>
          <w:b w:val="1"/>
          <w:bCs w:val="1"/>
          <w:sz w:val="28"/>
          <w:szCs w:val="28"/>
          <w:u w:color="000000"/>
          <w:rtl w:val="0"/>
          <w:lang w:val="en-US"/>
        </w:rPr>
        <w:t>η χρήση υπαίθριων ψησταριών</w:t>
      </w:r>
      <w:r>
        <w:rPr>
          <w:rFonts w:ascii="Tahoma"/>
          <w:b w:val="1"/>
          <w:bCs w:val="1"/>
          <w:sz w:val="28"/>
          <w:szCs w:val="28"/>
          <w:u w:color="000000"/>
          <w:rtl w:val="0"/>
          <w:lang w:val="en-US"/>
        </w:rPr>
        <w:t xml:space="preserve">, </w:t>
      </w:r>
      <w:r>
        <w:rPr>
          <w:rFonts w:hAnsi="Arial Unicode MS" w:hint="default"/>
          <w:b w:val="1"/>
          <w:bCs w:val="1"/>
          <w:sz w:val="28"/>
          <w:szCs w:val="28"/>
          <w:u w:color="000000"/>
          <w:rtl w:val="0"/>
          <w:lang w:val="en-US"/>
        </w:rPr>
        <w:t>κ</w:t>
      </w:r>
      <w:r>
        <w:rPr>
          <w:rFonts w:ascii="Tahoma"/>
          <w:b w:val="1"/>
          <w:bCs w:val="1"/>
          <w:sz w:val="28"/>
          <w:szCs w:val="28"/>
          <w:u w:color="000000"/>
          <w:rtl w:val="0"/>
          <w:lang w:val="en-US"/>
        </w:rPr>
        <w:t>.</w:t>
      </w:r>
      <w:r>
        <w:rPr>
          <w:rFonts w:hAnsi="Arial Unicode MS" w:hint="default"/>
          <w:b w:val="1"/>
          <w:bCs w:val="1"/>
          <w:sz w:val="28"/>
          <w:szCs w:val="28"/>
          <w:u w:color="000000"/>
          <w:rtl w:val="0"/>
          <w:lang w:val="en-US"/>
        </w:rPr>
        <w:t>α</w:t>
      </w:r>
      <w:r>
        <w:rPr>
          <w:rFonts w:ascii="Tahoma"/>
          <w:b w:val="1"/>
          <w:bCs w:val="1"/>
          <w:sz w:val="28"/>
          <w:szCs w:val="28"/>
          <w:u w:color="000000"/>
          <w:rtl w:val="0"/>
          <w:lang w:val="en-US"/>
        </w:rPr>
        <w:t>.</w:t>
      </w:r>
    </w:p>
    <w:p>
      <w:pPr>
        <w:pStyle w:val="yiv3798455675msonormal"/>
        <w:spacing w:before="0" w:after="0"/>
        <w:ind w:firstLine="567"/>
        <w:jc w:val="both"/>
        <w:rPr>
          <w:rFonts w:ascii="Tahoma" w:cs="Tahoma" w:hAnsi="Tahoma" w:eastAsia="Tahoma"/>
          <w:b w:val="1"/>
          <w:bCs w:val="1"/>
          <w:sz w:val="28"/>
          <w:szCs w:val="28"/>
          <w:u w:color="000000"/>
          <w:lang w:val="en-US"/>
        </w:rPr>
      </w:pPr>
      <w:r>
        <w:rPr>
          <w:rFonts w:hAnsi="Arial Unicode MS" w:hint="default"/>
          <w:sz w:val="28"/>
          <w:szCs w:val="28"/>
          <w:u w:color="000000"/>
          <w:rtl w:val="0"/>
          <w:lang w:val="en-US"/>
        </w:rPr>
        <w:t xml:space="preserve"> Επίσης</w:t>
      </w:r>
      <w:r>
        <w:rPr>
          <w:rFonts w:ascii="Tahoma"/>
          <w:sz w:val="28"/>
          <w:szCs w:val="28"/>
          <w:u w:color="000000"/>
          <w:rtl w:val="0"/>
          <w:lang w:val="en-US"/>
        </w:rPr>
        <w:t xml:space="preserve">, </w:t>
      </w:r>
      <w:r>
        <w:rPr>
          <w:rFonts w:hAnsi="Arial Unicode MS" w:hint="default"/>
          <w:sz w:val="28"/>
          <w:szCs w:val="28"/>
          <w:u w:color="000000"/>
          <w:rtl w:val="0"/>
          <w:lang w:val="en-US"/>
        </w:rPr>
        <w:t xml:space="preserve">υπενθυμίζεται ότι κατά τη διάρκεια της αντιπυρικής περιόδου </w:t>
      </w:r>
      <w:r>
        <w:rPr>
          <w:rFonts w:hAnsi="Arial Unicode MS" w:hint="default"/>
          <w:b w:val="1"/>
          <w:bCs w:val="1"/>
          <w:sz w:val="28"/>
          <w:szCs w:val="28"/>
          <w:u w:color="000000"/>
          <w:rtl w:val="0"/>
          <w:lang w:val="en-US"/>
        </w:rPr>
        <w:t>απαγορεύεται η καύση των αγρών</w:t>
      </w:r>
      <w:r>
        <w:rPr>
          <w:rFonts w:ascii="Tahoma"/>
          <w:b w:val="1"/>
          <w:bCs w:val="1"/>
          <w:sz w:val="28"/>
          <w:szCs w:val="28"/>
          <w:u w:color="000000"/>
          <w:rtl w:val="0"/>
          <w:lang w:val="en-US"/>
        </w:rPr>
        <w:t>.</w:t>
      </w:r>
    </w:p>
    <w:p>
      <w:pPr>
        <w:pStyle w:val="yiv3798455675msonormal"/>
        <w:spacing w:before="0" w:after="0"/>
        <w:ind w:firstLine="567"/>
        <w:jc w:val="both"/>
        <w:rPr>
          <w:rFonts w:ascii="Tahoma" w:cs="Tahoma" w:hAnsi="Tahoma" w:eastAsia="Tahoma"/>
          <w:b w:val="1"/>
          <w:bCs w:val="1"/>
          <w:sz w:val="28"/>
          <w:szCs w:val="28"/>
          <w:u w:color="000000"/>
          <w:lang w:val="en-US"/>
        </w:rPr>
      </w:pPr>
      <w:r>
        <w:rPr>
          <w:rFonts w:hAnsi="Arial Unicode MS" w:hint="default"/>
          <w:sz w:val="28"/>
          <w:szCs w:val="28"/>
          <w:u w:color="000000"/>
          <w:rtl w:val="0"/>
          <w:lang w:val="en-US"/>
        </w:rPr>
        <w:t>Σε περίπτωση που αντιληφθούν πυρκαγιά</w:t>
      </w:r>
      <w:r>
        <w:rPr>
          <w:rFonts w:ascii="Tahoma"/>
          <w:sz w:val="28"/>
          <w:szCs w:val="28"/>
          <w:u w:color="000000"/>
          <w:rtl w:val="0"/>
          <w:lang w:val="en-US"/>
        </w:rPr>
        <w:t xml:space="preserve">, </w:t>
      </w:r>
      <w:r>
        <w:rPr>
          <w:rFonts w:hAnsi="Arial Unicode MS" w:hint="default"/>
          <w:sz w:val="28"/>
          <w:szCs w:val="28"/>
          <w:u w:color="000000"/>
          <w:rtl w:val="0"/>
          <w:lang w:val="en-US"/>
        </w:rPr>
        <w:t xml:space="preserve">οι πολίτες παρακαλούνται να ειδοποιήσουν αμέσως την </w:t>
      </w:r>
      <w:r>
        <w:rPr>
          <w:rFonts w:hAnsi="Arial Unicode MS" w:hint="default"/>
          <w:b w:val="1"/>
          <w:bCs w:val="1"/>
          <w:sz w:val="28"/>
          <w:szCs w:val="28"/>
          <w:u w:color="000000"/>
          <w:rtl w:val="0"/>
          <w:lang w:val="en-US"/>
        </w:rPr>
        <w:t xml:space="preserve">Πυροσβεστική Υπηρεσία στον αριθμό κλήσης </w:t>
      </w:r>
      <w:r>
        <w:rPr>
          <w:rFonts w:ascii="Tahoma"/>
          <w:b w:val="1"/>
          <w:bCs w:val="1"/>
          <w:sz w:val="28"/>
          <w:szCs w:val="28"/>
          <w:u w:color="000000"/>
          <w:rtl w:val="0"/>
          <w:lang w:val="en-US"/>
        </w:rPr>
        <w:t>199.</w:t>
      </w:r>
    </w:p>
    <w:p>
      <w:pPr>
        <w:pStyle w:val="yiv3798455675msonormal"/>
        <w:spacing w:before="0" w:after="0"/>
        <w:ind w:firstLine="567"/>
      </w:pPr>
      <w:r>
        <w:rPr>
          <w:rFonts w:hAnsi="Arial Unicode MS" w:hint="default"/>
          <w:sz w:val="28"/>
          <w:szCs w:val="28"/>
          <w:u w:color="000000"/>
          <w:rtl w:val="0"/>
          <w:lang w:val="en-US"/>
        </w:rPr>
        <w:t xml:space="preserve">Για περισσότερες </w:t>
      </w:r>
      <w:r>
        <w:rPr>
          <w:rFonts w:hAnsi="Arial Unicode MS" w:hint="default"/>
          <w:b w:val="1"/>
          <w:bCs w:val="1"/>
          <w:sz w:val="28"/>
          <w:szCs w:val="28"/>
          <w:u w:color="000000"/>
          <w:rtl w:val="0"/>
          <w:lang w:val="en-US"/>
        </w:rPr>
        <w:t>πληροφορίες</w:t>
      </w:r>
      <w:r>
        <w:rPr>
          <w:rFonts w:ascii="Tahoma"/>
          <w:sz w:val="28"/>
          <w:szCs w:val="28"/>
          <w:u w:color="000000"/>
          <w:rtl w:val="0"/>
          <w:lang w:val="en-US"/>
        </w:rPr>
        <w:t xml:space="preserve">, </w:t>
      </w:r>
      <w:r>
        <w:rPr>
          <w:rFonts w:hAnsi="Arial Unicode MS" w:hint="default"/>
          <w:sz w:val="28"/>
          <w:szCs w:val="28"/>
          <w:u w:color="000000"/>
          <w:rtl w:val="0"/>
          <w:lang w:val="en-US"/>
        </w:rPr>
        <w:t>οι πολίτες μπορούν να επισκεφθούν τη</w:t>
      </w:r>
      <w:r>
        <w:rPr>
          <w:rFonts w:hAnsi="Arial Unicode MS" w:hint="default"/>
          <w:sz w:val="28"/>
          <w:szCs w:val="28"/>
          <w:u w:color="000000"/>
          <w:rtl w:val="0"/>
          <w:lang w:val="en-US"/>
        </w:rPr>
        <w:t>ν</w:t>
      </w:r>
      <w:r>
        <w:rPr>
          <w:rFonts w:hAnsi="Arial Unicode MS" w:hint="default"/>
          <w:b w:val="1"/>
          <w:bCs w:val="1"/>
          <w:sz w:val="28"/>
          <w:szCs w:val="28"/>
          <w:u w:color="000000"/>
          <w:rtl w:val="0"/>
          <w:lang w:val="en-US"/>
        </w:rPr>
        <w:t xml:space="preserve"> ιστοσελίδα</w:t>
      </w:r>
      <w:r>
        <w:rPr>
          <w:rFonts w:hAnsi="Arial Unicode MS" w:hint="default"/>
          <w:sz w:val="28"/>
          <w:szCs w:val="28"/>
          <w:u w:color="000000"/>
          <w:rtl w:val="0"/>
          <w:lang w:val="en-US"/>
        </w:rPr>
        <w:t xml:space="preserve"> της Γενικής Γραμματείας Πολιτικής Προστασίας στην ηλεκτρονική διεύθυνση </w:t>
      </w:r>
      <w:hyperlink r:id="rId4" w:history="1">
        <w:r>
          <w:rPr>
            <w:rStyle w:val="Hyperlink.1"/>
            <w:rFonts w:ascii="Tahoma"/>
            <w:color w:val="0000ff"/>
            <w:sz w:val="28"/>
            <w:szCs w:val="28"/>
            <w:u w:color="0000ff"/>
            <w:rtl w:val="0"/>
            <w:lang w:val="en-US"/>
          </w:rPr>
          <w:t>www.civilprotection.gr</w:t>
        </w:r>
      </w:hyperlink>
      <w:r>
        <w:rPr>
          <w:rFonts w:ascii="Tahoma"/>
          <w:sz w:val="28"/>
          <w:szCs w:val="28"/>
          <w:u w:color="000000"/>
          <w:rtl w:val="0"/>
          <w:lang w:val="en-US"/>
        </w:rPr>
        <w:t>.</w:t>
      </w:r>
    </w:p>
    <w:sectPr>
      <w:headerReference w:type="default" r:id="rId5"/>
      <w:footerReference w:type="default" r:id="rId6"/>
      <w:pgSz w:w="12240" w:h="15840" w:orient="portrait"/>
      <w:pgMar w:top="1440" w:right="1467" w:bottom="1440" w:left="15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Verdana Bold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Υποσέλιδο"/>
      <w:jc w:val="right"/>
    </w:pP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2</w:t>
    </w:r>
    <w:r>
      <w:rPr>
        <w:rtl w:val="0"/>
      </w:rPr>
      <w:fldChar w:fldCharType="end" w:fldLock="0"/>
    </w:r>
  </w:p>
  <w:p>
    <w:pPr>
      <w:pStyle w:val="Υποσέλιδο"/>
      <w:tabs>
        <w:tab w:val="left" w:pos="1513"/>
        <w:tab w:val="left" w:pos="1513"/>
        <w:tab w:val="center" w:pos="1763"/>
        <w:tab w:val="clear" w:pos="4320"/>
        <w:tab w:val="clear" w:pos="8640"/>
      </w:tabs>
      <w:ind w:right="360"/>
      <w:jc w:val="center"/>
      <w:rPr>
        <w:rFonts w:ascii="Calibri" w:cs="Calibri" w:hAnsi="Calibri" w:eastAsia="Calibri"/>
        <w:sz w:val="20"/>
        <w:szCs w:val="20"/>
      </w:rPr>
    </w:pPr>
    <w:r>
      <w:rPr>
        <w:rFonts w:ascii="Calibri" w:cs="Calibri" w:hAnsi="Calibri" w:eastAsia="Calibri"/>
        <w:b w:val="1"/>
        <w:bCs w:val="1"/>
        <w:sz w:val="20"/>
        <w:szCs w:val="20"/>
        <w:rtl w:val="0"/>
        <w:lang w:val="en-US"/>
      </w:rPr>
      <w:t>T</w:t>
    </w:r>
    <w:r>
      <w:rPr>
        <w:rFonts w:ascii="Calibri" w:cs="Calibri" w:hAnsi="Calibri" w:eastAsia="Calibri"/>
        <w:b w:val="1"/>
        <w:bCs w:val="1"/>
        <w:sz w:val="20"/>
        <w:szCs w:val="20"/>
        <w:rtl w:val="0"/>
        <w:lang w:val="en-US"/>
      </w:rPr>
      <w:t>ηλ</w:t>
    </w:r>
    <w:r>
      <w:rPr>
        <w:rFonts w:ascii="Calibri" w:cs="Calibri" w:hAnsi="Calibri" w:eastAsia="Calibri"/>
        <w:b w:val="1"/>
        <w:bCs w:val="1"/>
        <w:sz w:val="20"/>
        <w:szCs w:val="20"/>
        <w:rtl w:val="0"/>
        <w:lang w:val="en-US"/>
      </w:rPr>
      <w:t xml:space="preserve">. </w:t>
    </w:r>
    <w:r>
      <w:rPr>
        <w:rFonts w:ascii="Calibri" w:cs="Calibri" w:hAnsi="Calibri" w:eastAsia="Calibri"/>
        <w:b w:val="1"/>
        <w:bCs w:val="1"/>
        <w:sz w:val="20"/>
        <w:szCs w:val="20"/>
        <w:rtl w:val="0"/>
        <w:lang w:val="en-US"/>
      </w:rPr>
      <w:t xml:space="preserve">Γραφείου ΓΓΠΠ </w:t>
    </w:r>
    <w:r>
      <w:rPr>
        <w:rFonts w:ascii="Calibri" w:cs="Calibri" w:hAnsi="Calibri" w:eastAsia="Calibri"/>
        <w:b w:val="1"/>
        <w:bCs w:val="1"/>
        <w:sz w:val="20"/>
        <w:szCs w:val="20"/>
        <w:rtl w:val="0"/>
        <w:lang w:val="en-US"/>
      </w:rPr>
      <w:t xml:space="preserve">&amp; </w:t>
    </w:r>
    <w:r>
      <w:rPr>
        <w:rFonts w:ascii="Calibri" w:cs="Calibri" w:hAnsi="Calibri" w:eastAsia="Calibri"/>
        <w:b w:val="1"/>
        <w:bCs w:val="1"/>
        <w:sz w:val="20"/>
        <w:szCs w:val="20"/>
        <w:rtl w:val="0"/>
        <w:lang w:val="en-US"/>
      </w:rPr>
      <w:t>Γραφείου Τύπου</w:t>
    </w:r>
    <w:r>
      <w:rPr>
        <w:rFonts w:ascii="Calibri" w:cs="Calibri" w:hAnsi="Calibri" w:eastAsia="Calibri"/>
        <w:b w:val="1"/>
        <w:bCs w:val="1"/>
        <w:sz w:val="20"/>
        <w:szCs w:val="20"/>
        <w:rtl w:val="0"/>
        <w:lang w:val="en-US"/>
      </w:rPr>
      <w:t>: 213 1510 932, 210 69</w:t>
    </w:r>
    <w:r>
      <w:rPr>
        <w:rFonts w:ascii="Calibri" w:cs="Calibri" w:hAnsi="Calibri" w:eastAsia="Calibri"/>
        <w:b w:val="1"/>
        <w:bCs w:val="1"/>
        <w:sz w:val="20"/>
        <w:szCs w:val="20"/>
        <w:rtl w:val="0"/>
        <w:lang w:val="en-US"/>
      </w:rPr>
      <w:t>20588</w:t>
    </w:r>
    <w:r>
      <w:rPr>
        <w:rFonts w:ascii="Calibri" w:cs="Calibri" w:hAnsi="Calibri" w:eastAsia="Calibri"/>
        <w:b w:val="1"/>
        <w:bCs w:val="1"/>
        <w:sz w:val="20"/>
        <w:szCs w:val="20"/>
        <w:rtl w:val="0"/>
        <w:lang w:val="en-US"/>
      </w:rPr>
      <w:t xml:space="preserve">, </w:t>
    </w:r>
    <w:hyperlink r:id="rId1" w:history="1">
      <w:r>
        <w:rPr>
          <w:rStyle w:val="Hyperlink.0"/>
          <w:rFonts w:ascii="Calibri" w:cs="Calibri" w:hAnsi="Calibri" w:eastAsia="Calibri"/>
          <w:sz w:val="20"/>
          <w:szCs w:val="20"/>
          <w:rtl w:val="0"/>
          <w:lang w:val="en-US"/>
        </w:rPr>
        <w:t>press@gscp.gr</w:t>
      </w:r>
    </w:hyperlink>
  </w:p>
  <w:p>
    <w:pPr>
      <w:pStyle w:val="Υποσέλιδο"/>
      <w:tabs>
        <w:tab w:val="center" w:pos="4465"/>
        <w:tab w:val="left" w:pos="8130"/>
        <w:tab w:val="right" w:pos="9193"/>
        <w:tab w:val="clear" w:pos="8640"/>
      </w:tabs>
      <w:rPr>
        <w:rFonts w:ascii="Calibri" w:cs="Calibri" w:hAnsi="Calibri" w:eastAsia="Calibri"/>
        <w:sz w:val="22"/>
        <w:szCs w:val="22"/>
      </w:rPr>
    </w:pPr>
    <w:r>
      <w:rPr>
        <w:rFonts w:ascii="Calibri" w:cs="Calibri" w:hAnsi="Calibri" w:eastAsia="Calibri"/>
        <w:sz w:val="20"/>
        <w:szCs w:val="20"/>
        <w:rtl w:val="0"/>
      </w:rPr>
      <w:tab/>
      <w:t xml:space="preserve">Ευαγγελιστρίας </w:t>
    </w:r>
    <w:r>
      <w:rPr>
        <w:rFonts w:ascii="Calibri" w:cs="Calibri" w:hAnsi="Calibri" w:eastAsia="Calibri"/>
        <w:sz w:val="20"/>
        <w:szCs w:val="20"/>
        <w:rtl w:val="0"/>
        <w:lang w:val="en-US"/>
      </w:rPr>
      <w:t xml:space="preserve">2, 105 63 </w:t>
    </w:r>
    <w:r>
      <w:rPr>
        <w:rFonts w:ascii="Calibri" w:cs="Calibri" w:hAnsi="Calibri" w:eastAsia="Calibri"/>
        <w:sz w:val="20"/>
        <w:szCs w:val="20"/>
        <w:rtl w:val="0"/>
        <w:lang w:val="en-US"/>
      </w:rPr>
      <w:t>Αθήνα</w:t>
    </w:r>
    <w:r>
      <w:rPr>
        <w:rFonts w:ascii="Calibri" w:cs="Calibri" w:hAnsi="Calibri" w:eastAsia="Calibri"/>
        <w:sz w:val="20"/>
        <w:szCs w:val="20"/>
        <w:rtl w:val="0"/>
        <w:lang w:val="en-US"/>
      </w:rPr>
      <w:t xml:space="preserve">, </w:t>
    </w:r>
    <w:hyperlink r:id="rId2" w:history="1">
      <w:r>
        <w:rPr>
          <w:rStyle w:val="Hyperlink.0"/>
          <w:rFonts w:ascii="Calibri" w:cs="Calibri" w:hAnsi="Calibri" w:eastAsia="Calibri"/>
          <w:sz w:val="20"/>
          <w:szCs w:val="20"/>
          <w:rtl w:val="0"/>
          <w:lang w:val="en-US"/>
        </w:rPr>
        <w:t>www.civilprotection.gr</w:t>
      </w:r>
    </w:hyperlink>
    <w:r>
      <w:rPr>
        <w:rFonts w:ascii="Calibri" w:cs="Calibri" w:hAnsi="Calibri" w:eastAsia="Calibri"/>
        <w:sz w:val="20"/>
        <w:szCs w:val="20"/>
        <w:rtl w:val="0"/>
        <w:lang w:val="en-US"/>
      </w:rPr>
      <w:t xml:space="preserve"> </w:t>
    </w:r>
    <w:r>
      <w:rPr>
        <w:rFonts w:ascii="Calibri" w:cs="Calibri" w:hAnsi="Calibri" w:eastAsia="Calibri"/>
        <w:b w:val="1"/>
        <w:bCs w:val="1"/>
        <w:sz w:val="20"/>
        <w:szCs w:val="20"/>
        <w:rtl w:val="0"/>
        <w:lang w:val="en-US"/>
      </w:rPr>
      <w:t xml:space="preserve">     </w:t>
      <w:tab/>
    </w:r>
  </w:p>
  <w:p>
    <w:pPr>
      <w:pStyle w:val="Υποσέλιδο"/>
      <w:spacing w:line="40" w:lineRule="exact"/>
      <w:jc w:val="center"/>
      <w:rPr>
        <w:rFonts w:ascii="Calibri" w:cs="Calibri" w:hAnsi="Calibri" w:eastAsia="Calibri"/>
        <w:b w:val="1"/>
        <w:bCs w:val="1"/>
        <w:sz w:val="20"/>
        <w:szCs w:val="20"/>
      </w:rPr>
    </w:pPr>
  </w:p>
  <w:p>
    <w:pPr>
      <w:pStyle w:val="Υποσέλιδο"/>
      <w:spacing w:line="100" w:lineRule="exact"/>
      <w:rPr>
        <w:rFonts w:ascii="Calibri" w:cs="Calibri" w:hAnsi="Calibri" w:eastAsia="Calibri"/>
        <w:i w:val="1"/>
        <w:iCs w:val="1"/>
      </w:rPr>
    </w:pPr>
    <w:r>
      <w:rPr>
        <w:rFonts w:ascii="Calibri" w:cs="Calibri" w:hAnsi="Calibri" w:eastAsia="Calibri"/>
        <w:i w:val="1"/>
        <w:iCs w:val="1"/>
        <w:rtl w:val="0"/>
        <w:lang w:val="en-US"/>
      </w:rPr>
      <w:t xml:space="preserve">                                     </w:t>
    </w:r>
  </w:p>
  <w:p>
    <w:pPr>
      <w:pStyle w:val="Υποσέλιδο"/>
      <w:spacing w:line="200" w:lineRule="exact"/>
      <w:jc w:val="center"/>
    </w:pPr>
    <w:r>
      <w:rPr>
        <w:rFonts w:ascii="Calibri" w:cs="Calibri" w:hAnsi="Calibri" w:eastAsia="Calibri"/>
        <w:b w:val="1"/>
        <w:bCs w:val="1"/>
        <w:i w:val="1"/>
        <w:iCs w:val="1"/>
        <w:sz w:val="20"/>
        <w:szCs w:val="20"/>
        <w:rtl w:val="0"/>
        <w:lang w:val="en-US"/>
      </w:rPr>
      <w:t>E</w:t>
    </w:r>
    <w:r>
      <w:rPr>
        <w:rFonts w:ascii="Calibri" w:cs="Calibri" w:hAnsi="Calibri" w:eastAsia="Calibri"/>
        <w:b w:val="1"/>
        <w:bCs w:val="1"/>
        <w:i w:val="1"/>
        <w:iCs w:val="1"/>
        <w:sz w:val="20"/>
        <w:szCs w:val="20"/>
        <w:rtl w:val="0"/>
        <w:lang w:val="en-US"/>
      </w:rPr>
      <w:t>υρωπαϊκός Αριθμός                            Έκτακτης Ανάγκης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Βασικό"/>
      <w:rPr>
        <w:rFonts w:ascii="Calibri" w:cs="Calibri" w:hAnsi="Calibri" w:eastAsia="Calibri"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3518534</wp:posOffset>
          </wp:positionH>
          <wp:positionV relativeFrom="page">
            <wp:posOffset>345440</wp:posOffset>
          </wp:positionV>
          <wp:extent cx="692785" cy="69278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6927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1485900</wp:posOffset>
              </wp:positionV>
              <wp:extent cx="5867400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15240" cap="flat">
                        <a:solidFill>
                          <a:srgbClr val="D4650A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78.0pt;margin-top:117.0pt;width:462.0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D4650A" opacity="100.0%" weight="1.2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3693795</wp:posOffset>
          </wp:positionH>
          <wp:positionV relativeFrom="page">
            <wp:posOffset>9375140</wp:posOffset>
          </wp:positionV>
          <wp:extent cx="608965" cy="494031"/>
          <wp:effectExtent l="0" t="0" r="0" b="0"/>
          <wp:wrapNone/>
          <wp:docPr id="1073741827" name="officeArt object" descr="image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 descr="image001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65" cy="4940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8982075</wp:posOffset>
              </wp:positionV>
              <wp:extent cx="5686425" cy="0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6425" cy="0"/>
                      </a:xfrm>
                      <a:prstGeom prst="line">
                        <a:avLst/>
                      </a:prstGeom>
                      <a:noFill/>
                      <a:ln w="10160" cap="flat">
                        <a:solidFill>
                          <a:srgbClr val="FF99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78.0pt;margin-top:707.2pt;width:447.8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FF9900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  <w:p>
    <w:pPr>
      <w:pStyle w:val="Βασικό"/>
      <w:rPr>
        <w:rFonts w:ascii="Calibri" w:cs="Calibri" w:hAnsi="Calibri" w:eastAsia="Calibri"/>
      </w:rPr>
    </w:pPr>
  </w:p>
  <w:p>
    <w:pPr>
      <w:pStyle w:val="Κεφαλίδα"/>
      <w:jc w:val="center"/>
      <w:rPr>
        <w:rFonts w:ascii="Calibri" w:cs="Calibri" w:hAnsi="Calibri" w:eastAsia="Calibri"/>
        <w:b w:val="1"/>
        <w:bCs w:val="1"/>
      </w:rPr>
    </w:pPr>
  </w:p>
  <w:p>
    <w:pPr>
      <w:pStyle w:val="Κεφαλίδα"/>
      <w:jc w:val="center"/>
      <w:rPr>
        <w:rFonts w:ascii="Calibri" w:cs="Calibri" w:hAnsi="Calibri" w:eastAsia="Calibri"/>
        <w:b w:val="1"/>
        <w:bCs w:val="1"/>
        <w:sz w:val="28"/>
        <w:szCs w:val="28"/>
      </w:rPr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ΥΠΟΥΡΓΕΙΟ ΔΗΜΟΣΙΑΣ ΤΑΞΗΣ ΚΑΙ ΠΡΟΣΤΑΣΙΑΣ ΤΟΥ ΠΟΛΙΤΗ</w:t>
    </w:r>
  </w:p>
  <w:p>
    <w:pPr>
      <w:pStyle w:val="Κεφαλίδα"/>
      <w:tabs>
        <w:tab w:val="center" w:pos="5032"/>
        <w:tab w:val="left" w:pos="8535"/>
      </w:tabs>
      <w:jc w:val="center"/>
    </w:pPr>
    <w:r>
      <w:rPr>
        <w:rFonts w:ascii="Calibri" w:cs="Calibri" w:hAnsi="Calibri" w:eastAsia="Calibri"/>
        <w:rtl w:val="0"/>
        <w:lang w:val="en-US"/>
      </w:rPr>
      <w:t>ΓΕΝΙΚΗ ΓΡΑΜΜΑΤΕΙΑ ΠΟΛΙΤΙΚΗΣ ΠΡΟΣΤΑΣΙΑΣ</w:t>
    </w:r>
    <w:r>
      <w:rPr>
        <w:rFonts w:ascii="Calibri" w:cs="Calibri" w:hAnsi="Calibri" w:eastAsia="Calibri"/>
      </w:rPr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" w:cs="Courier" w:hAnsi="Courier" w:eastAsia="Courie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Κεφαλίδα">
    <w:name w:val="Κεφαλίδα"/>
    <w:next w:val="Κεφαλίδα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" w:cs="Courier" w:hAnsi="Courier" w:eastAsia="Courie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Υποσέλιδο">
    <w:name w:val="Υποσέλιδο"/>
    <w:next w:val="Υποσέλιδο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" w:cs="Courier" w:hAnsi="Courier" w:eastAsia="Courie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Κανένα">
    <w:name w:val="Κανένα"/>
  </w:style>
  <w:style w:type="character" w:styleId="Hyperlink.0">
    <w:name w:val="Hyperlink.0"/>
    <w:basedOn w:val="Κανένα"/>
    <w:next w:val="Hyperlink.0"/>
    <w:rPr>
      <w:rFonts w:ascii="Calibri" w:cs="Calibri" w:hAnsi="Calibri" w:eastAsia="Calibri"/>
      <w:sz w:val="20"/>
      <w:szCs w:val="20"/>
    </w:rPr>
  </w:style>
  <w:style w:type="paragraph" w:styleId="Κυρίως κείμενο">
    <w:name w:val="Κυρίως κείμενο"/>
    <w:next w:val="Κυρίως κείμενο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yiv3798455675msonormal">
    <w:name w:val="yiv3798455675msonormal"/>
    <w:next w:val="yiv3798455675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auto"/>
      <w:vertAlign w:val="baseline"/>
    </w:rPr>
  </w:style>
  <w:style w:type="character" w:styleId="Σύνδεσμος">
    <w:name w:val="Σύνδεσμος"/>
    <w:rPr>
      <w:u w:val="single"/>
    </w:rPr>
  </w:style>
  <w:style w:type="character" w:styleId="Hyperlink.1">
    <w:name w:val="Hyperlink.1"/>
    <w:basedOn w:val="Σύνδεσμος"/>
    <w:next w:val="Hyperlink.1"/>
    <w:rPr>
      <w:color w:val="0000ff"/>
      <w:u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civilprotection.gr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press@gscp.gr" TargetMode="External"/><Relationship Id="rId2" Type="http://schemas.openxmlformats.org/officeDocument/2006/relationships/hyperlink" Target="http://www.civilprotection.gr" TargetMode="Externa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